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21" w:rsidRDefault="0028297C" w:rsidP="002B0F21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28297C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Ing. Petr Krčil</w:t>
      </w:r>
    </w:p>
    <w:p w:rsidR="0028297C" w:rsidRPr="002B0F21" w:rsidRDefault="002B0F21" w:rsidP="002B0F21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p</w:t>
      </w:r>
      <w:bookmarkStart w:id="0" w:name="_GoBack"/>
      <w:bookmarkEnd w:id="0"/>
      <w:r w:rsidR="0028297C"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ředseda představenstva a investiční ředitel</w:t>
      </w:r>
      <w:r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 xml:space="preserve"> </w:t>
      </w:r>
      <w:r w:rsidRPr="002B0F21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 xml:space="preserve">Art </w:t>
      </w:r>
      <w:proofErr w:type="spellStart"/>
      <w:r w:rsidRPr="002B0F21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of</w:t>
      </w:r>
      <w:proofErr w:type="spellEnd"/>
      <w:r w:rsidRPr="002B0F21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 xml:space="preserve"> Finance investiční společnost, a.s.</w:t>
      </w:r>
    </w:p>
    <w:p w:rsidR="0028297C" w:rsidRPr="0028297C" w:rsidRDefault="0028297C" w:rsidP="0028297C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</w:pPr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Přes 20 let zkušeností s obchodováním na peněžních trzích a správou aktiv s vynikajícími výsledky. Zastával vedoucí pozice (</w:t>
      </w:r>
      <w:proofErr w:type="spellStart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Chief</w:t>
      </w:r>
      <w:proofErr w:type="spellEnd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 xml:space="preserve"> Dealer) v ABN AMRO Bank a </w:t>
      </w:r>
      <w:proofErr w:type="spellStart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The</w:t>
      </w:r>
      <w:proofErr w:type="spellEnd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 xml:space="preserve"> </w:t>
      </w:r>
      <w:proofErr w:type="spellStart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Royal</w:t>
      </w:r>
      <w:proofErr w:type="spellEnd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 xml:space="preserve"> Bank </w:t>
      </w:r>
      <w:proofErr w:type="spellStart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of</w:t>
      </w:r>
      <w:proofErr w:type="spellEnd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 xml:space="preserve"> Scotland, kde řídil prodej zajišťovacích produktů vůči kurzovému a úrokovému riziku pro nejvýznamnější klienty banky v České republice a na Slovensku (včetně služeb pro 8 ze 100 největších českých miliardářů). Roční objem samostatně realizovaných transakcí dosahoval 12 miliard EUR (dle </w:t>
      </w:r>
      <w:proofErr w:type="spellStart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Euromoney</w:t>
      </w:r>
      <w:proofErr w:type="spellEnd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 xml:space="preserve"> </w:t>
      </w:r>
      <w:proofErr w:type="spellStart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Survey</w:t>
      </w:r>
      <w:proofErr w:type="spellEnd"/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).</w:t>
      </w:r>
    </w:p>
    <w:p w:rsidR="0028297C" w:rsidRPr="0028297C" w:rsidRDefault="0028297C" w:rsidP="002829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</w:pPr>
      <w:r w:rsidRPr="0028297C">
        <w:rPr>
          <w:rFonts w:ascii="Segoe UI" w:eastAsia="Times New Roman" w:hAnsi="Segoe UI" w:cs="Segoe UI"/>
          <w:color w:val="152643"/>
          <w:sz w:val="24"/>
          <w:szCs w:val="24"/>
          <w:lang w:eastAsia="cs-CZ"/>
        </w:rPr>
        <w:t>Ing. Petr Krčil vystudoval obor finance a úvěr na VŠE v Praze a je držitelem makléřské licence.</w:t>
      </w:r>
    </w:p>
    <w:p w:rsidR="009B4E46" w:rsidRDefault="009B4E46"/>
    <w:sectPr w:rsidR="009B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7C"/>
    <w:rsid w:val="0028297C"/>
    <w:rsid w:val="002B0F21"/>
    <w:rsid w:val="009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VNJH</dc:creator>
  <cp:lastModifiedBy>VNJH</cp:lastModifiedBy>
  <cp:revision>2</cp:revision>
  <dcterms:created xsi:type="dcterms:W3CDTF">2022-01-18T09:18:00Z</dcterms:created>
  <dcterms:modified xsi:type="dcterms:W3CDTF">2022-01-18T14:05:00Z</dcterms:modified>
</cp:coreProperties>
</file>